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8DA4" w14:textId="77777777" w:rsidR="00AC1184" w:rsidRDefault="00AC1184"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r>
        <w:rPr>
          <w:rFonts w:ascii="Times New Roman" w:eastAsia="Times New Roman" w:hAnsi="Times New Roman" w:cs="Times New Roman"/>
          <w:b/>
          <w:i/>
          <w:color w:val="000000"/>
          <w:sz w:val="21"/>
          <w:szCs w:val="21"/>
        </w:rPr>
        <w:t>MODELLO</w:t>
      </w:r>
      <w:r w:rsidR="000B2142">
        <w:rPr>
          <w:rFonts w:ascii="Times New Roman" w:eastAsia="Times New Roman" w:hAnsi="Times New Roman" w:cs="Times New Roman"/>
          <w:b/>
          <w:i/>
          <w:color w:val="000000"/>
          <w:sz w:val="21"/>
          <w:szCs w:val="21"/>
        </w:rPr>
        <w:t xml:space="preserve"> </w:t>
      </w:r>
      <w:r>
        <w:rPr>
          <w:rFonts w:ascii="Times New Roman" w:eastAsia="Times New Roman" w:hAnsi="Times New Roman" w:cs="Times New Roman"/>
          <w:b/>
          <w:i/>
          <w:color w:val="000000"/>
          <w:sz w:val="21"/>
          <w:szCs w:val="21"/>
        </w:rPr>
        <w:t>3</w:t>
      </w:r>
    </w:p>
    <w:p w14:paraId="01AB7B30" w14:textId="77777777" w:rsidR="00DF7FA6" w:rsidRDefault="00DF7FA6"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p>
    <w:p w14:paraId="2AA1932A" w14:textId="77777777" w:rsidR="00AC1184" w:rsidRDefault="00AC1184">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b/>
          <w:i/>
          <w:color w:val="000000"/>
          <w:sz w:val="21"/>
          <w:szCs w:val="21"/>
        </w:rPr>
      </w:pPr>
    </w:p>
    <w:p w14:paraId="13978AFA" w14:textId="77777777" w:rsidR="00171DE6" w:rsidRDefault="00BF7655">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 SCHEDA PER L'INDIVIDUAZIONE DEI DOCENTI</w:t>
      </w:r>
      <w:r w:rsidR="001C6AE2">
        <w:rPr>
          <w:rFonts w:ascii="Times New Roman" w:eastAsia="Times New Roman" w:hAnsi="Times New Roman" w:cs="Times New Roman"/>
          <w:b/>
          <w:i/>
          <w:color w:val="000000"/>
          <w:sz w:val="21"/>
          <w:szCs w:val="21"/>
        </w:rPr>
        <w:t xml:space="preserve"> SOPRANNUMERARI PER L’ A.S. 202</w:t>
      </w:r>
      <w:r w:rsidR="00A52733">
        <w:rPr>
          <w:rFonts w:ascii="Times New Roman" w:eastAsia="Times New Roman" w:hAnsi="Times New Roman" w:cs="Times New Roman"/>
          <w:b/>
          <w:i/>
          <w:color w:val="000000"/>
          <w:sz w:val="21"/>
          <w:szCs w:val="21"/>
        </w:rPr>
        <w:t>3</w:t>
      </w:r>
      <w:r w:rsidR="00D469AA">
        <w:rPr>
          <w:rFonts w:ascii="Times New Roman" w:eastAsia="Times New Roman" w:hAnsi="Times New Roman" w:cs="Times New Roman"/>
          <w:b/>
          <w:i/>
          <w:color w:val="000000"/>
          <w:sz w:val="21"/>
          <w:szCs w:val="21"/>
        </w:rPr>
        <w:t>/24</w:t>
      </w:r>
    </w:p>
    <w:p w14:paraId="37BB65B3" w14:textId="77777777" w:rsidR="00171DE6"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14:paraId="2B394571" w14:textId="77777777" w:rsidR="00171DE6" w:rsidRDefault="00BF7655">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14:paraId="4F29C97B" w14:textId="77777777" w:rsidR="00171DE6" w:rsidRDefault="000B61D2"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r w:rsidRPr="000B61D2">
        <w:rPr>
          <w:rFonts w:ascii="Times New Roman" w:eastAsia="Times New Roman" w:hAnsi="Times New Roman" w:cs="Times New Roman"/>
          <w:i/>
          <w:color w:val="000000"/>
          <w:sz w:val="21"/>
          <w:szCs w:val="21"/>
        </w:rPr>
        <w:t xml:space="preserve">        </w:t>
      </w:r>
      <w:r w:rsidR="001A4154"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i/>
          <w:color w:val="000000"/>
          <w:sz w:val="21"/>
          <w:szCs w:val="21"/>
        </w:rPr>
        <w:t xml:space="preserve">                                                                           </w:t>
      </w:r>
      <w:r w:rsidR="00D469AA">
        <w:rPr>
          <w:rFonts w:ascii="Times New Roman" w:eastAsia="Times New Roman" w:hAnsi="Times New Roman" w:cs="Times New Roman"/>
          <w:i/>
          <w:color w:val="000000"/>
          <w:sz w:val="21"/>
          <w:szCs w:val="21"/>
        </w:rPr>
        <w:t xml:space="preserve">                       </w:t>
      </w:r>
      <w:r w:rsidR="00D469AA">
        <w:rPr>
          <w:rFonts w:ascii="Times New Roman" w:eastAsia="Times New Roman" w:hAnsi="Times New Roman" w:cs="Times New Roman"/>
          <w:b/>
          <w:i/>
          <w:color w:val="000000"/>
          <w:sz w:val="21"/>
          <w:szCs w:val="21"/>
        </w:rPr>
        <w:t>DELL’I.C. LEOPARDI</w:t>
      </w:r>
    </w:p>
    <w:p w14:paraId="11234DD3" w14:textId="77777777" w:rsidR="004021BF" w:rsidRPr="000B61D2" w:rsidRDefault="004021BF"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14:paraId="126D5ED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w:t>
      </w:r>
      <w:proofErr w:type="gramStart"/>
      <w:r>
        <w:rPr>
          <w:rFonts w:ascii="Times New Roman" w:eastAsia="Times New Roman" w:hAnsi="Times New Roman" w:cs="Times New Roman"/>
          <w:color w:val="000000"/>
        </w:rPr>
        <w:t>a  ...........................................................................</w:t>
      </w:r>
      <w:proofErr w:type="gramEnd"/>
      <w:r>
        <w:rPr>
          <w:rFonts w:ascii="Times New Roman" w:eastAsia="Times New Roman" w:hAnsi="Times New Roman" w:cs="Times New Roman"/>
          <w:color w:val="000000"/>
        </w:rPr>
        <w:t>nato/a ............................................(prov................)</w:t>
      </w:r>
    </w:p>
    <w:p w14:paraId="08DC00A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14:paraId="7B11B00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Insegnante di scuola.............................................................................................(cl.di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w:t>
      </w:r>
    </w:p>
    <w:p w14:paraId="709AE09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w:t>
      </w:r>
      <w:proofErr w:type="spellStart"/>
      <w:r>
        <w:rPr>
          <w:rFonts w:ascii="Times New Roman" w:eastAsia="Times New Roman" w:hAnsi="Times New Roman" w:cs="Times New Roman"/>
          <w:color w:val="000000"/>
        </w:rPr>
        <w:t>dec</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giuridica  dal</w:t>
      </w:r>
      <w:proofErr w:type="gramEnd"/>
      <w:r>
        <w:rPr>
          <w:rFonts w:ascii="Times New Roman" w:eastAsia="Times New Roman" w:hAnsi="Times New Roman" w:cs="Times New Roman"/>
          <w:color w:val="000000"/>
        </w:rPr>
        <w:t xml:space="preserve">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Style w:val="a"/>
        <w:tblW w:w="9648" w:type="dxa"/>
        <w:jc w:val="center"/>
        <w:tblInd w:w="0" w:type="dxa"/>
        <w:tblLayout w:type="fixed"/>
        <w:tblLook w:val="0000" w:firstRow="0" w:lastRow="0" w:firstColumn="0" w:lastColumn="0" w:noHBand="0" w:noVBand="0"/>
      </w:tblPr>
      <w:tblGrid>
        <w:gridCol w:w="7236"/>
        <w:gridCol w:w="537"/>
        <w:gridCol w:w="667"/>
        <w:gridCol w:w="1208"/>
      </w:tblGrid>
      <w:tr w:rsidR="00171DE6" w14:paraId="3FE03D07" w14:textId="77777777">
        <w:trPr>
          <w:jc w:val="center"/>
        </w:trPr>
        <w:tc>
          <w:tcPr>
            <w:tcW w:w="7236" w:type="dxa"/>
            <w:tcBorders>
              <w:top w:val="single" w:sz="4" w:space="0" w:color="000000"/>
              <w:left w:val="single" w:sz="4" w:space="0" w:color="000000"/>
              <w:right w:val="single" w:sz="4" w:space="0" w:color="000000"/>
            </w:tcBorders>
            <w:vAlign w:val="center"/>
          </w:tcPr>
          <w:p w14:paraId="00A62DC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37" w:type="dxa"/>
            <w:tcBorders>
              <w:top w:val="single" w:sz="4" w:space="0" w:color="000000"/>
              <w:left w:val="single" w:sz="4" w:space="0" w:color="000000"/>
              <w:right w:val="single" w:sz="4" w:space="0" w:color="000000"/>
            </w:tcBorders>
            <w:vAlign w:val="center"/>
          </w:tcPr>
          <w:p w14:paraId="02365AE6"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14:paraId="7A49E0DA"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14:paraId="7F43F27A"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6CBA3DC2"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14:paraId="07DC88C7" w14:textId="77777777">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14:paraId="189211A2"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14:paraId="36BB306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463C638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15C37E9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F09FDCB"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327801E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giuridica  della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14:paraId="40EEAD7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F80F22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30D60EF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E0741C1" w14:textId="77777777">
        <w:trPr>
          <w:jc w:val="center"/>
        </w:trPr>
        <w:tc>
          <w:tcPr>
            <w:tcW w:w="7236" w:type="dxa"/>
            <w:vMerge/>
            <w:tcBorders>
              <w:top w:val="single" w:sz="4" w:space="0" w:color="000000"/>
              <w:left w:val="single" w:sz="4" w:space="0" w:color="000000"/>
              <w:right w:val="single" w:sz="4" w:space="0" w:color="000000"/>
            </w:tcBorders>
            <w:vAlign w:val="center"/>
          </w:tcPr>
          <w:p w14:paraId="5D5A0E3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62E03A0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4F1F2DE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A2FFCE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979EDE9"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1772565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effettivamente  prestato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14:paraId="1868120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6B88E4D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7DBF284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59B0D30" w14:textId="77777777">
        <w:trPr>
          <w:jc w:val="center"/>
        </w:trPr>
        <w:tc>
          <w:tcPr>
            <w:tcW w:w="7236" w:type="dxa"/>
            <w:vMerge/>
            <w:tcBorders>
              <w:top w:val="single" w:sz="4" w:space="0" w:color="000000"/>
              <w:left w:val="single" w:sz="4" w:space="0" w:color="000000"/>
              <w:right w:val="single" w:sz="4" w:space="0" w:color="000000"/>
            </w:tcBorders>
            <w:vAlign w:val="center"/>
          </w:tcPr>
          <w:p w14:paraId="45A8D8B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98DB7F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CD8863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9A2621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689BBF4" w14:textId="77777777">
        <w:trPr>
          <w:jc w:val="center"/>
        </w:trPr>
        <w:tc>
          <w:tcPr>
            <w:tcW w:w="7236" w:type="dxa"/>
            <w:vMerge/>
            <w:tcBorders>
              <w:top w:val="single" w:sz="4" w:space="0" w:color="000000"/>
              <w:left w:val="single" w:sz="4" w:space="0" w:color="000000"/>
              <w:right w:val="single" w:sz="4" w:space="0" w:color="000000"/>
            </w:tcBorders>
            <w:vAlign w:val="center"/>
          </w:tcPr>
          <w:p w14:paraId="3855C0A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4CCDAFA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09D938D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D677F4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2585479"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5CFC434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preruolo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preruolo o di altro servizio di ruolo prestato nella scuola secondaria di secondo grado (4) </w:t>
            </w:r>
          </w:p>
          <w:p w14:paraId="54AEBBA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w:t>
            </w:r>
            <w:proofErr w:type="gramStart"/>
            <w:r>
              <w:rPr>
                <w:rFonts w:ascii="Times New Roman" w:eastAsia="Times New Roman" w:hAnsi="Times New Roman" w:cs="Times New Roman"/>
                <w:color w:val="000000"/>
                <w:sz w:val="18"/>
                <w:szCs w:val="18"/>
              </w:rPr>
              <w:t>)  per</w:t>
            </w:r>
            <w:proofErr w:type="gramEnd"/>
            <w:r>
              <w:rPr>
                <w:rFonts w:ascii="Times New Roman" w:eastAsia="Times New Roman" w:hAnsi="Times New Roman" w:cs="Times New Roman"/>
                <w:color w:val="000000"/>
                <w:sz w:val="18"/>
                <w:szCs w:val="18"/>
              </w:rPr>
              <w:t xml:space="preserve"> i primi 4 anni</w:t>
            </w:r>
          </w:p>
          <w:p w14:paraId="4E612DD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14:paraId="012756F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14:paraId="5D40D3E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B0DC39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7A14930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F8A2D56" w14:textId="77777777">
        <w:trPr>
          <w:jc w:val="center"/>
        </w:trPr>
        <w:tc>
          <w:tcPr>
            <w:tcW w:w="7236" w:type="dxa"/>
            <w:vMerge/>
            <w:tcBorders>
              <w:top w:val="single" w:sz="4" w:space="0" w:color="000000"/>
              <w:left w:val="single" w:sz="4" w:space="0" w:color="000000"/>
              <w:right w:val="single" w:sz="4" w:space="0" w:color="000000"/>
            </w:tcBorders>
            <w:vAlign w:val="center"/>
          </w:tcPr>
          <w:p w14:paraId="11AD67F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47A6FE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8240DD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A32F26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F3F3B80" w14:textId="77777777">
        <w:trPr>
          <w:trHeight w:val="695"/>
          <w:jc w:val="center"/>
        </w:trPr>
        <w:tc>
          <w:tcPr>
            <w:tcW w:w="7236" w:type="dxa"/>
            <w:vMerge/>
            <w:tcBorders>
              <w:top w:val="single" w:sz="4" w:space="0" w:color="000000"/>
              <w:left w:val="single" w:sz="4" w:space="0" w:color="000000"/>
              <w:right w:val="single" w:sz="4" w:space="0" w:color="000000"/>
            </w:tcBorders>
            <w:vAlign w:val="center"/>
          </w:tcPr>
          <w:p w14:paraId="52FA26D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61B1D85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7EC50BD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8653F6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F517F6C"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07DA5D7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14:paraId="5F4162E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6A7BC6E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298A725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86CB223" w14:textId="77777777">
        <w:trPr>
          <w:jc w:val="center"/>
        </w:trPr>
        <w:tc>
          <w:tcPr>
            <w:tcW w:w="7236" w:type="dxa"/>
            <w:vMerge/>
            <w:tcBorders>
              <w:top w:val="single" w:sz="4" w:space="0" w:color="000000"/>
              <w:left w:val="single" w:sz="4" w:space="0" w:color="000000"/>
              <w:right w:val="single" w:sz="4" w:space="0" w:color="000000"/>
            </w:tcBorders>
            <w:vAlign w:val="center"/>
          </w:tcPr>
          <w:p w14:paraId="349229D4"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65B6A7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C0FC61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42E89E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DF82BB1" w14:textId="77777777">
        <w:trPr>
          <w:jc w:val="center"/>
        </w:trPr>
        <w:tc>
          <w:tcPr>
            <w:tcW w:w="7236" w:type="dxa"/>
            <w:vMerge/>
            <w:tcBorders>
              <w:top w:val="single" w:sz="4" w:space="0" w:color="000000"/>
              <w:left w:val="single" w:sz="4" w:space="0" w:color="000000"/>
              <w:right w:val="single" w:sz="4" w:space="0" w:color="000000"/>
            </w:tcBorders>
            <w:vAlign w:val="center"/>
          </w:tcPr>
          <w:p w14:paraId="2CFADF6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F59417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E31644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7E0967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A3C270B" w14:textId="77777777">
        <w:trPr>
          <w:jc w:val="center"/>
        </w:trPr>
        <w:tc>
          <w:tcPr>
            <w:tcW w:w="7236" w:type="dxa"/>
            <w:vMerge/>
            <w:tcBorders>
              <w:top w:val="single" w:sz="4" w:space="0" w:color="000000"/>
              <w:left w:val="single" w:sz="4" w:space="0" w:color="000000"/>
              <w:right w:val="single" w:sz="4" w:space="0" w:color="000000"/>
            </w:tcBorders>
            <w:vAlign w:val="center"/>
          </w:tcPr>
          <w:p w14:paraId="54B0F97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245E639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541F047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44FA87E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0539532"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50B2BC7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14:paraId="73F4270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7889E13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5C91616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BA7C5CB" w14:textId="77777777">
        <w:trPr>
          <w:jc w:val="center"/>
        </w:trPr>
        <w:tc>
          <w:tcPr>
            <w:tcW w:w="7236" w:type="dxa"/>
            <w:vMerge/>
            <w:tcBorders>
              <w:top w:val="single" w:sz="4" w:space="0" w:color="000000"/>
              <w:left w:val="single" w:sz="4" w:space="0" w:color="000000"/>
              <w:right w:val="single" w:sz="4" w:space="0" w:color="000000"/>
            </w:tcBorders>
            <w:vAlign w:val="center"/>
          </w:tcPr>
          <w:p w14:paraId="318F900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B94655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700481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0DA8ED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FF8F236" w14:textId="77777777">
        <w:trPr>
          <w:jc w:val="center"/>
        </w:trPr>
        <w:tc>
          <w:tcPr>
            <w:tcW w:w="7236" w:type="dxa"/>
            <w:vMerge/>
            <w:tcBorders>
              <w:top w:val="single" w:sz="4" w:space="0" w:color="000000"/>
              <w:left w:val="single" w:sz="4" w:space="0" w:color="000000"/>
              <w:right w:val="single" w:sz="4" w:space="0" w:color="000000"/>
            </w:tcBorders>
            <w:vAlign w:val="center"/>
          </w:tcPr>
          <w:p w14:paraId="6E5BF335"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88E18D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E5BA8D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D6893B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FE68765" w14:textId="77777777">
        <w:trPr>
          <w:jc w:val="center"/>
        </w:trPr>
        <w:tc>
          <w:tcPr>
            <w:tcW w:w="7236" w:type="dxa"/>
            <w:vMerge/>
            <w:tcBorders>
              <w:top w:val="single" w:sz="4" w:space="0" w:color="000000"/>
              <w:left w:val="single" w:sz="4" w:space="0" w:color="000000"/>
              <w:right w:val="single" w:sz="4" w:space="0" w:color="000000"/>
            </w:tcBorders>
            <w:vAlign w:val="center"/>
          </w:tcPr>
          <w:p w14:paraId="7C70C3C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0D13920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42D6877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3B16AC8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7635250"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9E5164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14:paraId="6495049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43DE5B3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45D391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377C8A9" w14:textId="77777777">
        <w:trPr>
          <w:jc w:val="center"/>
        </w:trPr>
        <w:tc>
          <w:tcPr>
            <w:tcW w:w="7236" w:type="dxa"/>
            <w:vMerge/>
            <w:tcBorders>
              <w:top w:val="single" w:sz="4" w:space="0" w:color="000000"/>
              <w:left w:val="single" w:sz="4" w:space="0" w:color="000000"/>
              <w:right w:val="single" w:sz="4" w:space="0" w:color="000000"/>
            </w:tcBorders>
            <w:vAlign w:val="center"/>
          </w:tcPr>
          <w:p w14:paraId="48599AAF"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08FFA5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E83185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648D74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F54C203" w14:textId="77777777">
        <w:trPr>
          <w:jc w:val="center"/>
        </w:trPr>
        <w:tc>
          <w:tcPr>
            <w:tcW w:w="7236" w:type="dxa"/>
            <w:vMerge/>
            <w:tcBorders>
              <w:top w:val="single" w:sz="4" w:space="0" w:color="000000"/>
              <w:left w:val="single" w:sz="4" w:space="0" w:color="000000"/>
              <w:right w:val="single" w:sz="4" w:space="0" w:color="000000"/>
            </w:tcBorders>
            <w:vAlign w:val="center"/>
          </w:tcPr>
          <w:p w14:paraId="3559DDA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39821F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E5C98B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15C5C7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4548838" w14:textId="77777777">
        <w:trPr>
          <w:jc w:val="center"/>
        </w:trPr>
        <w:tc>
          <w:tcPr>
            <w:tcW w:w="7236" w:type="dxa"/>
            <w:vMerge/>
            <w:tcBorders>
              <w:top w:val="single" w:sz="4" w:space="0" w:color="000000"/>
              <w:left w:val="single" w:sz="4" w:space="0" w:color="000000"/>
              <w:right w:val="single" w:sz="4" w:space="0" w:color="000000"/>
            </w:tcBorders>
            <w:vAlign w:val="center"/>
          </w:tcPr>
          <w:p w14:paraId="11A3B31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019AC6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3F7D6B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5F5088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7671CE8" w14:textId="77777777">
        <w:trPr>
          <w:jc w:val="center"/>
        </w:trPr>
        <w:tc>
          <w:tcPr>
            <w:tcW w:w="7236" w:type="dxa"/>
            <w:vMerge/>
            <w:tcBorders>
              <w:top w:val="single" w:sz="4" w:space="0" w:color="000000"/>
              <w:left w:val="single" w:sz="4" w:space="0" w:color="000000"/>
              <w:right w:val="single" w:sz="4" w:space="0" w:color="000000"/>
            </w:tcBorders>
            <w:vAlign w:val="center"/>
          </w:tcPr>
          <w:p w14:paraId="29FAA52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F9DEC8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888F04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877CFA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F10EA35" w14:textId="77777777">
        <w:trPr>
          <w:jc w:val="center"/>
        </w:trPr>
        <w:tc>
          <w:tcPr>
            <w:tcW w:w="7236" w:type="dxa"/>
            <w:vMerge/>
            <w:tcBorders>
              <w:top w:val="single" w:sz="4" w:space="0" w:color="000000"/>
              <w:left w:val="single" w:sz="4" w:space="0" w:color="000000"/>
              <w:right w:val="single" w:sz="4" w:space="0" w:color="000000"/>
            </w:tcBorders>
            <w:vAlign w:val="center"/>
          </w:tcPr>
          <w:p w14:paraId="39CCA9E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7B9ED08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16B3453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673AF1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9D96846"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56F5DFF9"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cs="Times New Roman"/>
                <w:color w:val="000000"/>
                <w:sz w:val="18"/>
                <w:szCs w:val="18"/>
              </w:rPr>
              <w:br/>
              <w:t xml:space="preserve">Per ogni ulteriore anno di servizio:  </w:t>
            </w:r>
            <w:r>
              <w:rPr>
                <w:rFonts w:ascii="Times New Roman" w:eastAsia="Times New Roman" w:hAnsi="Times New Roman" w:cs="Times New Roman"/>
                <w:color w:val="000000"/>
                <w:sz w:val="18"/>
                <w:szCs w:val="18"/>
              </w:rPr>
              <w:br/>
              <w:t xml:space="preserve">entro il quinquennio                                                                                                                (Punti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14:paraId="319E42C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F75892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7B1BF02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63C28C5" w14:textId="77777777">
        <w:trPr>
          <w:jc w:val="center"/>
        </w:trPr>
        <w:tc>
          <w:tcPr>
            <w:tcW w:w="7236" w:type="dxa"/>
            <w:vMerge/>
            <w:tcBorders>
              <w:top w:val="single" w:sz="4" w:space="0" w:color="000000"/>
              <w:left w:val="single" w:sz="4" w:space="0" w:color="000000"/>
              <w:right w:val="single" w:sz="4" w:space="0" w:color="000000"/>
            </w:tcBorders>
            <w:vAlign w:val="center"/>
          </w:tcPr>
          <w:p w14:paraId="248250B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65F967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C1BEAC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609EFA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7F7A0EF" w14:textId="77777777">
        <w:trPr>
          <w:jc w:val="center"/>
        </w:trPr>
        <w:tc>
          <w:tcPr>
            <w:tcW w:w="7236" w:type="dxa"/>
            <w:vMerge/>
            <w:tcBorders>
              <w:top w:val="single" w:sz="4" w:space="0" w:color="000000"/>
              <w:left w:val="single" w:sz="4" w:space="0" w:color="000000"/>
              <w:right w:val="single" w:sz="4" w:space="0" w:color="000000"/>
            </w:tcBorders>
            <w:vAlign w:val="center"/>
          </w:tcPr>
          <w:p w14:paraId="2CF4E98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AAECED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F419A7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2CFC65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4B2581D" w14:textId="77777777">
        <w:trPr>
          <w:jc w:val="center"/>
        </w:trPr>
        <w:tc>
          <w:tcPr>
            <w:tcW w:w="7236" w:type="dxa"/>
            <w:vMerge/>
            <w:tcBorders>
              <w:top w:val="single" w:sz="4" w:space="0" w:color="000000"/>
              <w:left w:val="single" w:sz="4" w:space="0" w:color="000000"/>
              <w:right w:val="single" w:sz="4" w:space="0" w:color="000000"/>
            </w:tcBorders>
            <w:vAlign w:val="center"/>
          </w:tcPr>
          <w:p w14:paraId="71E5E1A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B0F3CC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29C830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95B755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5DF9649" w14:textId="77777777">
        <w:trPr>
          <w:jc w:val="center"/>
        </w:trPr>
        <w:tc>
          <w:tcPr>
            <w:tcW w:w="7236" w:type="dxa"/>
            <w:vMerge/>
            <w:tcBorders>
              <w:top w:val="single" w:sz="4" w:space="0" w:color="000000"/>
              <w:left w:val="single" w:sz="4" w:space="0" w:color="000000"/>
              <w:right w:val="single" w:sz="4" w:space="0" w:color="000000"/>
            </w:tcBorders>
            <w:vAlign w:val="center"/>
          </w:tcPr>
          <w:p w14:paraId="48EB1685"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DCBB8D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B7E153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F0109B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2F8EA2D" w14:textId="77777777">
        <w:trPr>
          <w:jc w:val="center"/>
        </w:trPr>
        <w:tc>
          <w:tcPr>
            <w:tcW w:w="7236" w:type="dxa"/>
            <w:vMerge/>
            <w:tcBorders>
              <w:top w:val="single" w:sz="4" w:space="0" w:color="000000"/>
              <w:left w:val="single" w:sz="4" w:space="0" w:color="000000"/>
              <w:right w:val="single" w:sz="4" w:space="0" w:color="000000"/>
            </w:tcBorders>
            <w:vAlign w:val="center"/>
          </w:tcPr>
          <w:p w14:paraId="4D956DD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8A3026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0A11A7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F802AD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44D6776" w14:textId="77777777">
        <w:trPr>
          <w:jc w:val="center"/>
        </w:trPr>
        <w:tc>
          <w:tcPr>
            <w:tcW w:w="7236" w:type="dxa"/>
            <w:vMerge/>
            <w:tcBorders>
              <w:top w:val="single" w:sz="4" w:space="0" w:color="000000"/>
              <w:left w:val="single" w:sz="4" w:space="0" w:color="000000"/>
              <w:right w:val="single" w:sz="4" w:space="0" w:color="000000"/>
            </w:tcBorders>
            <w:vAlign w:val="center"/>
          </w:tcPr>
          <w:p w14:paraId="323C994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9D176A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3C215D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7CDFC1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54AF24C" w14:textId="77777777">
        <w:trPr>
          <w:jc w:val="center"/>
        </w:trPr>
        <w:tc>
          <w:tcPr>
            <w:tcW w:w="7236" w:type="dxa"/>
            <w:vMerge/>
            <w:tcBorders>
              <w:top w:val="single" w:sz="4" w:space="0" w:color="000000"/>
              <w:left w:val="single" w:sz="4" w:space="0" w:color="000000"/>
              <w:right w:val="single" w:sz="4" w:space="0" w:color="000000"/>
            </w:tcBorders>
            <w:vAlign w:val="center"/>
          </w:tcPr>
          <w:p w14:paraId="7886D09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6FC151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FC1885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E9856E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6439553" w14:textId="77777777">
        <w:trPr>
          <w:jc w:val="center"/>
        </w:trPr>
        <w:tc>
          <w:tcPr>
            <w:tcW w:w="7236" w:type="dxa"/>
            <w:vMerge/>
            <w:tcBorders>
              <w:top w:val="single" w:sz="4" w:space="0" w:color="000000"/>
              <w:left w:val="single" w:sz="4" w:space="0" w:color="000000"/>
              <w:right w:val="single" w:sz="4" w:space="0" w:color="000000"/>
            </w:tcBorders>
            <w:vAlign w:val="center"/>
          </w:tcPr>
          <w:p w14:paraId="073E3CBB"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79AC93B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CABE61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19A7D28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BAD3229" w14:textId="77777777">
        <w:trPr>
          <w:jc w:val="center"/>
        </w:trPr>
        <w:tc>
          <w:tcPr>
            <w:tcW w:w="7236" w:type="dxa"/>
            <w:tcBorders>
              <w:left w:val="single" w:sz="4" w:space="0" w:color="000000"/>
              <w:bottom w:val="single" w:sz="4" w:space="0" w:color="000000"/>
              <w:right w:val="single" w:sz="4" w:space="0" w:color="000000"/>
            </w:tcBorders>
            <w:vAlign w:val="center"/>
          </w:tcPr>
          <w:p w14:paraId="79C471A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r>
              <w:rPr>
                <w:color w:val="000000"/>
                <w:sz w:val="18"/>
                <w:szCs w:val="18"/>
              </w:rPr>
              <w:t xml:space="preserve">  per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14:paraId="0049387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1406E4A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77E847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9FE495E"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3E6A4C4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14:paraId="0EFC08B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75E8448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6A99D14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EF39A86" w14:textId="77777777">
        <w:trPr>
          <w:jc w:val="center"/>
        </w:trPr>
        <w:tc>
          <w:tcPr>
            <w:tcW w:w="7236" w:type="dxa"/>
            <w:vMerge/>
            <w:tcBorders>
              <w:top w:val="single" w:sz="4" w:space="0" w:color="000000"/>
              <w:left w:val="single" w:sz="4" w:space="0" w:color="000000"/>
              <w:right w:val="single" w:sz="4" w:space="0" w:color="000000"/>
            </w:tcBorders>
            <w:vAlign w:val="center"/>
          </w:tcPr>
          <w:p w14:paraId="1B5153F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A0E389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E9EC6B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C3B032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9C8E6ED" w14:textId="77777777">
        <w:trPr>
          <w:jc w:val="center"/>
        </w:trPr>
        <w:tc>
          <w:tcPr>
            <w:tcW w:w="7236" w:type="dxa"/>
            <w:vMerge/>
            <w:tcBorders>
              <w:top w:val="single" w:sz="4" w:space="0" w:color="000000"/>
              <w:left w:val="single" w:sz="4" w:space="0" w:color="000000"/>
              <w:right w:val="single" w:sz="4" w:space="0" w:color="000000"/>
            </w:tcBorders>
            <w:vAlign w:val="center"/>
          </w:tcPr>
          <w:p w14:paraId="027BCD7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28700D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037F61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DE809B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4DE08F3" w14:textId="77777777">
        <w:trPr>
          <w:jc w:val="center"/>
        </w:trPr>
        <w:tc>
          <w:tcPr>
            <w:tcW w:w="7236" w:type="dxa"/>
            <w:vMerge/>
            <w:tcBorders>
              <w:top w:val="single" w:sz="4" w:space="0" w:color="000000"/>
              <w:left w:val="single" w:sz="4" w:space="0" w:color="000000"/>
              <w:right w:val="single" w:sz="4" w:space="0" w:color="000000"/>
            </w:tcBorders>
            <w:vAlign w:val="center"/>
          </w:tcPr>
          <w:p w14:paraId="6B4FF63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5A4F62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483A76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9BA230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64FE313" w14:textId="77777777">
        <w:trPr>
          <w:jc w:val="center"/>
        </w:trPr>
        <w:tc>
          <w:tcPr>
            <w:tcW w:w="7236" w:type="dxa"/>
            <w:vMerge/>
            <w:tcBorders>
              <w:top w:val="single" w:sz="4" w:space="0" w:color="000000"/>
              <w:left w:val="single" w:sz="4" w:space="0" w:color="000000"/>
              <w:right w:val="single" w:sz="4" w:space="0" w:color="000000"/>
            </w:tcBorders>
            <w:vAlign w:val="center"/>
          </w:tcPr>
          <w:p w14:paraId="650A2A7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20C0F6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3B83CD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E02A3B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32E1CDE" w14:textId="77777777">
        <w:trPr>
          <w:jc w:val="center"/>
        </w:trPr>
        <w:tc>
          <w:tcPr>
            <w:tcW w:w="7236" w:type="dxa"/>
            <w:vMerge/>
            <w:tcBorders>
              <w:top w:val="single" w:sz="4" w:space="0" w:color="000000"/>
              <w:left w:val="single" w:sz="4" w:space="0" w:color="000000"/>
              <w:right w:val="single" w:sz="4" w:space="0" w:color="000000"/>
            </w:tcBorders>
            <w:vAlign w:val="center"/>
          </w:tcPr>
          <w:p w14:paraId="41C714D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D7733C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10A318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F1C13B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044ADCF" w14:textId="77777777">
        <w:trPr>
          <w:jc w:val="center"/>
        </w:trPr>
        <w:tc>
          <w:tcPr>
            <w:tcW w:w="7236" w:type="dxa"/>
            <w:vMerge/>
            <w:tcBorders>
              <w:top w:val="single" w:sz="4" w:space="0" w:color="000000"/>
              <w:left w:val="single" w:sz="4" w:space="0" w:color="000000"/>
              <w:right w:val="single" w:sz="4" w:space="0" w:color="000000"/>
            </w:tcBorders>
            <w:vAlign w:val="center"/>
          </w:tcPr>
          <w:p w14:paraId="3B16370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E4910B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412C67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F53E35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F1E401B" w14:textId="77777777">
        <w:trPr>
          <w:jc w:val="center"/>
        </w:trPr>
        <w:tc>
          <w:tcPr>
            <w:tcW w:w="7236" w:type="dxa"/>
            <w:vMerge/>
            <w:tcBorders>
              <w:top w:val="single" w:sz="4" w:space="0" w:color="000000"/>
              <w:left w:val="single" w:sz="4" w:space="0" w:color="000000"/>
              <w:right w:val="single" w:sz="4" w:space="0" w:color="000000"/>
            </w:tcBorders>
            <w:vAlign w:val="center"/>
          </w:tcPr>
          <w:p w14:paraId="45CCC30D"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B63B64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B553CA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004B19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17E8B99" w14:textId="77777777">
        <w:trPr>
          <w:jc w:val="center"/>
        </w:trPr>
        <w:tc>
          <w:tcPr>
            <w:tcW w:w="7236" w:type="dxa"/>
            <w:vMerge/>
            <w:tcBorders>
              <w:top w:val="single" w:sz="4" w:space="0" w:color="000000"/>
              <w:left w:val="single" w:sz="4" w:space="0" w:color="000000"/>
              <w:right w:val="single" w:sz="4" w:space="0" w:color="000000"/>
            </w:tcBorders>
            <w:vAlign w:val="center"/>
          </w:tcPr>
          <w:p w14:paraId="068E198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147577E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7986A7E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3DE4E6F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6E87B3D"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3EBE2095" w14:textId="77777777"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14:paraId="1EF4D03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D) a coloro che, per un triennio, a decorrere dalle operazioni di mobilità per </w:t>
            </w:r>
            <w:proofErr w:type="spellStart"/>
            <w:r>
              <w:rPr>
                <w:rFonts w:ascii="Times New Roman" w:eastAsia="Times New Roman" w:hAnsi="Times New Roman" w:cs="Times New Roman"/>
                <w:color w:val="000000"/>
                <w:sz w:val="18"/>
                <w:szCs w:val="18"/>
              </w:rPr>
              <w:t>l'a.s.</w:t>
            </w:r>
            <w:proofErr w:type="spellEnd"/>
            <w:r>
              <w:rPr>
                <w:rFonts w:ascii="Times New Roman" w:eastAsia="Times New Roman" w:hAnsi="Times New Roman" w:cs="Times New Roman"/>
                <w:color w:val="000000"/>
                <w:sz w:val="18"/>
                <w:szCs w:val="18"/>
              </w:rPr>
              <w:t xml:space="preserve"> 2000/2001 e fino </w:t>
            </w:r>
            <w:proofErr w:type="spellStart"/>
            <w:r>
              <w:rPr>
                <w:rFonts w:ascii="Times New Roman" w:eastAsia="Times New Roman" w:hAnsi="Times New Roman" w:cs="Times New Roman"/>
                <w:color w:val="000000"/>
                <w:sz w:val="18"/>
                <w:szCs w:val="18"/>
              </w:rPr>
              <w:t>all'a.s.</w:t>
            </w:r>
            <w:proofErr w:type="spellEnd"/>
            <w:r>
              <w:rPr>
                <w:rFonts w:ascii="Times New Roman" w:eastAsia="Times New Roman" w:hAnsi="Times New Roman" w:cs="Times New Roman"/>
                <w:color w:val="000000"/>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W w:w="537" w:type="dxa"/>
            <w:tcBorders>
              <w:top w:val="single" w:sz="4" w:space="0" w:color="000000"/>
              <w:left w:val="single" w:sz="4" w:space="0" w:color="000000"/>
              <w:bottom w:val="nil"/>
              <w:right w:val="single" w:sz="4" w:space="0" w:color="000000"/>
            </w:tcBorders>
            <w:vAlign w:val="center"/>
          </w:tcPr>
          <w:p w14:paraId="30E4B0E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5062C55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7838678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BFCF466" w14:textId="77777777">
        <w:trPr>
          <w:jc w:val="center"/>
        </w:trPr>
        <w:tc>
          <w:tcPr>
            <w:tcW w:w="7236" w:type="dxa"/>
            <w:vMerge/>
            <w:tcBorders>
              <w:top w:val="single" w:sz="4" w:space="0" w:color="000000"/>
              <w:left w:val="single" w:sz="4" w:space="0" w:color="000000"/>
              <w:right w:val="single" w:sz="4" w:space="0" w:color="000000"/>
            </w:tcBorders>
            <w:vAlign w:val="center"/>
          </w:tcPr>
          <w:p w14:paraId="3FCC9AD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75E09F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DB1485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530CB8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EECAA33" w14:textId="77777777">
        <w:trPr>
          <w:jc w:val="center"/>
        </w:trPr>
        <w:tc>
          <w:tcPr>
            <w:tcW w:w="7236" w:type="dxa"/>
            <w:vMerge/>
            <w:tcBorders>
              <w:top w:val="single" w:sz="4" w:space="0" w:color="000000"/>
              <w:left w:val="single" w:sz="4" w:space="0" w:color="000000"/>
              <w:right w:val="single" w:sz="4" w:space="0" w:color="000000"/>
            </w:tcBorders>
            <w:vAlign w:val="center"/>
          </w:tcPr>
          <w:p w14:paraId="6238DEB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AC527D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89530C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E7D107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1EB4F79" w14:textId="77777777">
        <w:trPr>
          <w:jc w:val="center"/>
        </w:trPr>
        <w:tc>
          <w:tcPr>
            <w:tcW w:w="7236" w:type="dxa"/>
            <w:vMerge/>
            <w:tcBorders>
              <w:top w:val="single" w:sz="4" w:space="0" w:color="000000"/>
              <w:left w:val="single" w:sz="4" w:space="0" w:color="000000"/>
              <w:right w:val="single" w:sz="4" w:space="0" w:color="000000"/>
            </w:tcBorders>
            <w:vAlign w:val="center"/>
          </w:tcPr>
          <w:p w14:paraId="484A36A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21E78A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606B6E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AA3331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383BCC5" w14:textId="77777777">
        <w:trPr>
          <w:jc w:val="center"/>
        </w:trPr>
        <w:tc>
          <w:tcPr>
            <w:tcW w:w="7236" w:type="dxa"/>
            <w:vMerge/>
            <w:tcBorders>
              <w:top w:val="single" w:sz="4" w:space="0" w:color="000000"/>
              <w:left w:val="single" w:sz="4" w:space="0" w:color="000000"/>
              <w:right w:val="single" w:sz="4" w:space="0" w:color="000000"/>
            </w:tcBorders>
            <w:vAlign w:val="center"/>
          </w:tcPr>
          <w:p w14:paraId="2B549A3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7AC1D5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0EEA71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E8DDDD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D74FB7A" w14:textId="77777777">
        <w:trPr>
          <w:jc w:val="center"/>
        </w:trPr>
        <w:tc>
          <w:tcPr>
            <w:tcW w:w="7236" w:type="dxa"/>
            <w:tcBorders>
              <w:left w:val="single" w:sz="4" w:space="0" w:color="000000"/>
              <w:bottom w:val="single" w:sz="4" w:space="0" w:color="000000"/>
              <w:right w:val="single" w:sz="4" w:space="0" w:color="000000"/>
            </w:tcBorders>
            <w:vAlign w:val="center"/>
          </w:tcPr>
          <w:p w14:paraId="7FEDB89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5DCF6FB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79FCB66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EEFB80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0BE0640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171DE6" w14:paraId="75C9E7C0" w14:textId="77777777">
        <w:trPr>
          <w:trHeight w:val="489"/>
        </w:trPr>
        <w:tc>
          <w:tcPr>
            <w:tcW w:w="7193" w:type="dxa"/>
            <w:vAlign w:val="center"/>
          </w:tcPr>
          <w:p w14:paraId="3A6AC30D"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14:paraId="2CC9A762" w14:textId="77777777"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14:paraId="4F273663"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2E5E615D"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14:paraId="68A04F13" w14:textId="77777777">
        <w:trPr>
          <w:trHeight w:val="671"/>
        </w:trPr>
        <w:tc>
          <w:tcPr>
            <w:tcW w:w="7193" w:type="dxa"/>
            <w:vAlign w:val="center"/>
          </w:tcPr>
          <w:p w14:paraId="5DCCAF1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ricongiungimento al coniuge ovvero, nel caso di docenti senza coniuge o separati giudizialmente o consensualmente con atto omologato dal  tribunale, per ricongiungimento  ai genitori o ai figli (7)                                                                                                                (Punti 6)</w:t>
            </w:r>
          </w:p>
        </w:tc>
        <w:tc>
          <w:tcPr>
            <w:tcW w:w="1274" w:type="dxa"/>
            <w:vAlign w:val="center"/>
          </w:tcPr>
          <w:p w14:paraId="106575B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1F6108E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5F79AA7" w14:textId="77777777">
        <w:trPr>
          <w:trHeight w:val="240"/>
        </w:trPr>
        <w:tc>
          <w:tcPr>
            <w:tcW w:w="7193" w:type="dxa"/>
            <w:vAlign w:val="center"/>
          </w:tcPr>
          <w:p w14:paraId="69068A1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figlio di età inferiore a sei anni (8)                                                                      (Punti 4) </w:t>
            </w:r>
          </w:p>
        </w:tc>
        <w:tc>
          <w:tcPr>
            <w:tcW w:w="1274" w:type="dxa"/>
            <w:vAlign w:val="center"/>
          </w:tcPr>
          <w:p w14:paraId="3AEC1CF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0F20520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28EC3B2" w14:textId="77777777">
        <w:trPr>
          <w:trHeight w:val="700"/>
        </w:trPr>
        <w:tc>
          <w:tcPr>
            <w:tcW w:w="7193" w:type="dxa"/>
            <w:vAlign w:val="center"/>
          </w:tcPr>
          <w:p w14:paraId="66F4D6C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diciottesimo  anno di età (8) ovvero per ogni figlio maggiorenne che risulti totalmente o permanentemente  inabile a proficuo lavoro)                                                                                                                      (Punti 3) </w:t>
            </w:r>
          </w:p>
        </w:tc>
        <w:tc>
          <w:tcPr>
            <w:tcW w:w="1274" w:type="dxa"/>
            <w:vAlign w:val="center"/>
          </w:tcPr>
          <w:p w14:paraId="59E06F8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122362B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27910B0" w14:textId="77777777">
        <w:trPr>
          <w:trHeight w:val="695"/>
        </w:trPr>
        <w:tc>
          <w:tcPr>
            <w:tcW w:w="7193" w:type="dxa"/>
            <w:vAlign w:val="center"/>
          </w:tcPr>
          <w:p w14:paraId="69F66CD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274" w:type="dxa"/>
            <w:vAlign w:val="center"/>
          </w:tcPr>
          <w:p w14:paraId="2DBB350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01EDFFC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198202AA"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2BACEC4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171DE6" w14:paraId="3B1E9868" w14:textId="77777777">
        <w:trPr>
          <w:trHeight w:val="604"/>
        </w:trPr>
        <w:tc>
          <w:tcPr>
            <w:tcW w:w="8062" w:type="dxa"/>
            <w:vAlign w:val="center"/>
          </w:tcPr>
          <w:p w14:paraId="23F051CE"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14:paraId="557F1DA8" w14:textId="77777777"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14:paraId="08A19D5C"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w:t>
            </w:r>
            <w:proofErr w:type="gramStart"/>
            <w:r>
              <w:rPr>
                <w:rFonts w:ascii="Times New Roman" w:eastAsia="Times New Roman" w:hAnsi="Times New Roman" w:cs="Times New Roman"/>
                <w:color w:val="000000"/>
                <w:sz w:val="18"/>
                <w:szCs w:val="18"/>
              </w:rPr>
              <w:t xml:space="preserve">al  </w:t>
            </w:r>
            <w:proofErr w:type="spellStart"/>
            <w:r>
              <w:rPr>
                <w:rFonts w:ascii="Times New Roman" w:eastAsia="Times New Roman" w:hAnsi="Times New Roman" w:cs="Times New Roman"/>
                <w:color w:val="000000"/>
                <w:sz w:val="18"/>
                <w:szCs w:val="18"/>
              </w:rPr>
              <w:t>Dir.Scol</w:t>
            </w:r>
            <w:proofErr w:type="spellEnd"/>
            <w:proofErr w:type="gramEnd"/>
            <w:r>
              <w:rPr>
                <w:rFonts w:ascii="Times New Roman" w:eastAsia="Times New Roman" w:hAnsi="Times New Roman" w:cs="Times New Roman"/>
                <w:color w:val="000000"/>
                <w:sz w:val="18"/>
                <w:szCs w:val="18"/>
              </w:rPr>
              <w:t xml:space="preserve">. </w:t>
            </w:r>
          </w:p>
        </w:tc>
      </w:tr>
      <w:tr w:rsidR="00171DE6" w14:paraId="510EF59D" w14:textId="77777777">
        <w:trPr>
          <w:trHeight w:val="705"/>
        </w:trPr>
        <w:tc>
          <w:tcPr>
            <w:tcW w:w="8062" w:type="dxa"/>
            <w:vAlign w:val="center"/>
          </w:tcPr>
          <w:p w14:paraId="1FC99A49"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il superamento di un pubblico concorso ordinario per esami e titoli, per l'accesso al  ruolo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14:paraId="1430A77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2994EB2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7FA8F69" w14:textId="77777777">
        <w:trPr>
          <w:trHeight w:val="1840"/>
        </w:trPr>
        <w:tc>
          <w:tcPr>
            <w:tcW w:w="8062" w:type="dxa"/>
            <w:vAlign w:val="center"/>
          </w:tcPr>
          <w:p w14:paraId="45F160D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diploma di specializzazione conseguito in corsi post-laurea previsti dagli </w:t>
            </w:r>
            <w:proofErr w:type="gramStart"/>
            <w:r>
              <w:rPr>
                <w:rFonts w:ascii="Times New Roman" w:eastAsia="Times New Roman" w:hAnsi="Times New Roman" w:cs="Times New Roman"/>
                <w:color w:val="000000"/>
                <w:sz w:val="18"/>
                <w:szCs w:val="18"/>
              </w:rPr>
              <w:t>statuti  ovvero</w:t>
            </w:r>
            <w:proofErr w:type="gramEnd"/>
            <w:r>
              <w:rPr>
                <w:rFonts w:ascii="Times New Roman" w:eastAsia="Times New Roman" w:hAnsi="Times New Roman" w:cs="Times New Roman"/>
                <w:color w:val="000000"/>
                <w:sz w:val="18"/>
                <w:szCs w:val="18"/>
              </w:rPr>
              <w:t xml:space="preserve"> dal D.P.R. n. 162/82, ovvero dalla legge n. 341/90 (artt. 4, 6, 8) ovvero dal decreto n.  509/99 attivati dalle università statali o libere ovvero da istituti universitari statali o </w:t>
            </w:r>
            <w:proofErr w:type="gramStart"/>
            <w:r>
              <w:rPr>
                <w:rFonts w:ascii="Times New Roman" w:eastAsia="Times New Roman" w:hAnsi="Times New Roman" w:cs="Times New Roman"/>
                <w:color w:val="000000"/>
                <w:sz w:val="18"/>
                <w:szCs w:val="18"/>
              </w:rPr>
              <w:t>pareggiati,  ovvero</w:t>
            </w:r>
            <w:proofErr w:type="gramEnd"/>
            <w:r>
              <w:rPr>
                <w:rFonts w:ascii="Times New Roman" w:eastAsia="Times New Roman" w:hAnsi="Times New Roman" w:cs="Times New Roman"/>
                <w:color w:val="000000"/>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581C61DB"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14:paraId="53E2FB4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45CEC22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739C121" w14:textId="77777777">
        <w:trPr>
          <w:trHeight w:val="930"/>
        </w:trPr>
        <w:tc>
          <w:tcPr>
            <w:tcW w:w="8062" w:type="dxa"/>
            <w:vAlign w:val="center"/>
          </w:tcPr>
          <w:p w14:paraId="525C68B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14:paraId="3E2914F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4915DFD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36996D2" w14:textId="77777777">
        <w:trPr>
          <w:trHeight w:val="1620"/>
        </w:trPr>
        <w:tc>
          <w:tcPr>
            <w:tcW w:w="8062" w:type="dxa"/>
            <w:vAlign w:val="center"/>
          </w:tcPr>
          <w:p w14:paraId="2DB2F06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44BD31A0" w14:textId="77777777"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xml:space="preserve">- per ogni corso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Punti 1)</w:t>
            </w:r>
            <w:r>
              <w:rPr>
                <w:rFonts w:ascii="Arial" w:eastAsia="Arial" w:hAnsi="Arial" w:cs="Arial"/>
                <w:color w:val="000000"/>
                <w:sz w:val="18"/>
                <w:szCs w:val="18"/>
              </w:rPr>
              <w:t xml:space="preserve">  </w:t>
            </w:r>
          </w:p>
          <w:p w14:paraId="2925A649"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valutabile un solo corso, per lo stesso o gli stessi anni accademici) </w:t>
            </w:r>
          </w:p>
        </w:tc>
        <w:tc>
          <w:tcPr>
            <w:tcW w:w="662" w:type="dxa"/>
            <w:vAlign w:val="center"/>
          </w:tcPr>
          <w:p w14:paraId="24690C3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6D06A80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5DDA027" w14:textId="77777777">
        <w:trPr>
          <w:trHeight w:val="959"/>
        </w:trPr>
        <w:tc>
          <w:tcPr>
            <w:tcW w:w="8062" w:type="dxa"/>
            <w:vAlign w:val="center"/>
          </w:tcPr>
          <w:p w14:paraId="74CBD49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14:paraId="4AA8CBE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48A3256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03CE8DB" w14:textId="77777777">
        <w:trPr>
          <w:trHeight w:val="470"/>
        </w:trPr>
        <w:tc>
          <w:tcPr>
            <w:tcW w:w="8062" w:type="dxa"/>
            <w:vAlign w:val="center"/>
          </w:tcPr>
          <w:p w14:paraId="1255CE9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w:t>
            </w:r>
            <w:proofErr w:type="gramStart"/>
            <w:r>
              <w:rPr>
                <w:rFonts w:ascii="Times New Roman" w:eastAsia="Times New Roman" w:hAnsi="Times New Roman" w:cs="Times New Roman"/>
                <w:color w:val="000000"/>
                <w:sz w:val="18"/>
                <w:szCs w:val="18"/>
              </w:rPr>
              <w:t xml:space="preserve">titolo)   </w:t>
            </w:r>
            <w:proofErr w:type="gramEnd"/>
            <w:r>
              <w:rPr>
                <w:rFonts w:ascii="Times New Roman" w:eastAsia="Times New Roman" w:hAnsi="Times New Roman" w:cs="Times New Roman"/>
                <w:color w:val="000000"/>
                <w:sz w:val="18"/>
                <w:szCs w:val="18"/>
              </w:rPr>
              <w:t xml:space="preserve">                       (Punti 5)  </w:t>
            </w:r>
          </w:p>
          <w:p w14:paraId="00E22E5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14:paraId="0018E37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55DB7C5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2221FA7" w14:textId="77777777">
        <w:trPr>
          <w:trHeight w:val="1160"/>
        </w:trPr>
        <w:tc>
          <w:tcPr>
            <w:tcW w:w="8062" w:type="dxa"/>
            <w:vAlign w:val="center"/>
          </w:tcPr>
          <w:p w14:paraId="1BBDFA7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14:paraId="623D959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6F9FD7A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DFBBE06" w14:textId="77777777">
        <w:trPr>
          <w:trHeight w:val="1217"/>
        </w:trPr>
        <w:tc>
          <w:tcPr>
            <w:tcW w:w="8062" w:type="dxa"/>
            <w:vAlign w:val="center"/>
          </w:tcPr>
          <w:p w14:paraId="522523C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di </w:t>
            </w:r>
            <w:proofErr w:type="gramStart"/>
            <w:r>
              <w:rPr>
                <w:rFonts w:ascii="Times New Roman" w:eastAsia="Times New Roman" w:hAnsi="Times New Roman" w:cs="Times New Roman"/>
                <w:color w:val="000000"/>
                <w:sz w:val="18"/>
                <w:szCs w:val="18"/>
              </w:rPr>
              <w:t>istruzione  secondaria</w:t>
            </w:r>
            <w:proofErr w:type="gramEnd"/>
            <w:r>
              <w:rPr>
                <w:rFonts w:ascii="Times New Roman" w:eastAsia="Times New Roman" w:hAnsi="Times New Roman" w:cs="Times New Roman"/>
                <w:color w:val="000000"/>
                <w:sz w:val="18"/>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14:paraId="75DB836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014C0F8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5E17DE9" w14:textId="77777777">
        <w:trPr>
          <w:trHeight w:val="454"/>
        </w:trPr>
        <w:tc>
          <w:tcPr>
            <w:tcW w:w="8062" w:type="dxa"/>
            <w:vAlign w:val="center"/>
          </w:tcPr>
          <w:p w14:paraId="1DB5D72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14:paraId="640CCD5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14:paraId="5A2E3CF9"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14:paraId="3AE6096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14:paraId="2603924E"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14:paraId="721084A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7EBE4EC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35CD83E" w14:textId="77777777">
        <w:trPr>
          <w:trHeight w:val="283"/>
        </w:trPr>
        <w:tc>
          <w:tcPr>
            <w:tcW w:w="8062" w:type="dxa"/>
            <w:vAlign w:val="center"/>
          </w:tcPr>
          <w:p w14:paraId="16A84E7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14:paraId="51D686D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2DFECF2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8B662BE" w14:textId="77777777">
        <w:trPr>
          <w:trHeight w:val="465"/>
        </w:trPr>
        <w:tc>
          <w:tcPr>
            <w:tcW w:w="8062" w:type="dxa"/>
            <w:vAlign w:val="center"/>
          </w:tcPr>
          <w:p w14:paraId="3BE07F4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relativi a C), D), E), F), G), H), anche cumulabili tra di loro, sono valutati fino ad  un massimo di Punti </w:t>
            </w:r>
            <w:r>
              <w:rPr>
                <w:rFonts w:ascii="Times New Roman" w:eastAsia="Times New Roman" w:hAnsi="Times New Roman" w:cs="Times New Roman"/>
                <w:color w:val="000000"/>
                <w:sz w:val="19"/>
                <w:szCs w:val="19"/>
              </w:rPr>
              <w:t xml:space="preserve">10 </w:t>
            </w:r>
          </w:p>
        </w:tc>
        <w:tc>
          <w:tcPr>
            <w:tcW w:w="662" w:type="dxa"/>
            <w:vAlign w:val="center"/>
          </w:tcPr>
          <w:p w14:paraId="2E801FA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044A7D5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0ABA166" w14:textId="77777777">
        <w:trPr>
          <w:trHeight w:val="567"/>
        </w:trPr>
        <w:tc>
          <w:tcPr>
            <w:tcW w:w="8062" w:type="dxa"/>
            <w:vAlign w:val="center"/>
          </w:tcPr>
          <w:p w14:paraId="47F6F674" w14:textId="77777777"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14:paraId="68599B6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635B9DDE"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14:paraId="4CC4495B" w14:textId="77777777"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14:paraId="213EFDA1"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0894CD9A"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4FA044B1" w14:textId="77777777"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14:paraId="52781989"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64787170" w14:textId="77777777"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p w14:paraId="7BA4B944"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9644EE6"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833CEA9"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68BDBAD"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E772AC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CAFFCB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67EC0B6"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7B3E3DA"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B3904F4"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57FC78D"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2174DEE"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31577E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9A5CDF5"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8DAFF33"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47D478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52D02FE"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AD8B00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5E5C9A5"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B75954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8EBE86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D3FB91F"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0AD9DD9"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F8D618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DE34DC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42B03E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140F155"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3772A04"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D9390A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1212F29" w14:textId="77777777" w:rsidR="00171DE6" w:rsidRDefault="00BF7655">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14:paraId="411AFF3A"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43BE2AEA"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14:paraId="71811A7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14:paraId="00E2123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14:paraId="7BE0A11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14:paraId="7391C20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39CD92E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1E88CA2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14:paraId="00C13E0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1074401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56CAC39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nella mobilità a domanda viene effettuata per intero (6 punti per ogni anno). Nella mobilità d’ufficio viene effettuata nella seguente </w:t>
      </w:r>
      <w:proofErr w:type="gramStart"/>
      <w:r>
        <w:rPr>
          <w:rFonts w:ascii="Times New Roman" w:eastAsia="Times New Roman" w:hAnsi="Times New Roman" w:cs="Times New Roman"/>
          <w:color w:val="000000"/>
          <w:sz w:val="18"/>
          <w:szCs w:val="18"/>
        </w:rPr>
        <w:t>maniera:-</w:t>
      </w:r>
      <w:proofErr w:type="gramEnd"/>
      <w:r>
        <w:rPr>
          <w:rFonts w:ascii="Times New Roman" w:eastAsia="Times New Roman" w:hAnsi="Times New Roman" w:cs="Times New Roman"/>
          <w:color w:val="000000"/>
          <w:sz w:val="18"/>
          <w:szCs w:val="18"/>
        </w:rPr>
        <w:t xml:space="preserve"> i primi 4 anni sono valutati 3 punti per ogni anno - il periodo eccedente i 4 anni è valutato per i 2/3 (due punti per ogni anno).</w:t>
      </w:r>
    </w:p>
    <w:p w14:paraId="3BBF318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che viene riconosciuto o riconoscibile ai fini della progressione di carriera nella misura di 5 anni e 4 mesi, ha diritto, per tale servizio, all’attribuzione di punti 16 derivanti dal seguente calcolo:</w:t>
      </w:r>
    </w:p>
    <w:p w14:paraId="30DC790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14:paraId="151B47E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14:paraId="52A30EC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14:paraId="547B1DF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123A857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6A1F318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49BBAED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Pr>
          <w:rFonts w:ascii="Times New Roman" w:eastAsia="Times New Roman" w:hAnsi="Times New Roman" w:cs="Times New Roman"/>
          <w:color w:val="000000"/>
          <w:sz w:val="18"/>
          <w:szCs w:val="18"/>
        </w:rPr>
        <w:t>s.i.m</w:t>
      </w:r>
      <w:proofErr w:type="spellEnd"/>
      <w:r>
        <w:rPr>
          <w:rFonts w:ascii="Times New Roman" w:eastAsia="Times New Roman" w:hAnsi="Times New Roman" w:cs="Times New Roman"/>
          <w:color w:val="000000"/>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402FE4D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14:paraId="086B11C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14:paraId="0E95DAE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14:paraId="25FCBBE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14:paraId="6BC20FF1"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0EEA8E22"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14:paraId="575B724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6A3D373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497CE04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56B4B15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e un precedente servizio di altro ruolo è valutato 6 punti per ogni anno per tutti gli anni.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w:t>
      </w:r>
      <w:r>
        <w:rPr>
          <w:rFonts w:ascii="Times New Roman" w:eastAsia="Times New Roman" w:hAnsi="Times New Roman" w:cs="Times New Roman"/>
          <w:color w:val="000000"/>
          <w:sz w:val="18"/>
          <w:szCs w:val="18"/>
        </w:rPr>
        <w:lastRenderedPageBreak/>
        <w:t xml:space="preserve">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6D048DF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Pr>
          <w:rFonts w:ascii="Times New Roman" w:eastAsia="Times New Roman" w:hAnsi="Times New Roman" w:cs="Times New Roman"/>
          <w:color w:val="000000"/>
          <w:sz w:val="18"/>
          <w:szCs w:val="18"/>
        </w:rPr>
        <w:t>dall’a.s.</w:t>
      </w:r>
      <w:proofErr w:type="spellEnd"/>
      <w:r>
        <w:rPr>
          <w:rFonts w:ascii="Times New Roman" w:eastAsia="Times New Roman" w:hAnsi="Times New Roman" w:cs="Times New Roman"/>
          <w:color w:val="000000"/>
          <w:sz w:val="18"/>
          <w:szCs w:val="18"/>
        </w:rPr>
        <w:t xml:space="preserve"> 2009/2010. L’introduzione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1998/99 dell’organico di circolo, per la scuola primaria, 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w:t>
      </w:r>
      <w:r>
        <w:rPr>
          <w:rFonts w:ascii="Times New Roman" w:eastAsia="Times New Roman" w:hAnsi="Times New Roman" w:cs="Times New Roman"/>
          <w:color w:val="000000"/>
          <w:sz w:val="18"/>
          <w:szCs w:val="18"/>
        </w:rPr>
        <w:lastRenderedPageBreak/>
        <w:t>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62C6B5A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7C34F81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14:paraId="171DFAA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14:paraId="74247A3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14:paraId="367111E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2AC9A6D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14:paraId="15113AC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5107B2A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2F5CFDB8"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condizionata di trasferimento, in quanto individuati soprannumerari;</w:t>
      </w:r>
    </w:p>
    <w:p w14:paraId="1D7E41E7"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14:paraId="0FB30E64"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14:paraId="633BD32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091FEA7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t>viciniorietà</w:t>
      </w:r>
      <w:proofErr w:type="spellEnd"/>
      <w:r>
        <w:rPr>
          <w:rFonts w:ascii="Times New Roman" w:eastAsia="Times New Roman" w:hAnsi="Times New Roman" w:cs="Times New Roman"/>
          <w:color w:val="000000"/>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2873922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74BACCB7"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w:t>
      </w:r>
      <w:r>
        <w:rPr>
          <w:rFonts w:ascii="Times New Roman" w:eastAsia="Times New Roman" w:hAnsi="Times New Roman" w:cs="Times New Roman"/>
          <w:color w:val="000000"/>
          <w:sz w:val="18"/>
          <w:szCs w:val="18"/>
        </w:rPr>
        <w:lastRenderedPageBreak/>
        <w:t xml:space="preserve">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3D4C6D8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14:paraId="3813E22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6DD734B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14:paraId="740E9F8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14:paraId="700A134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4D921E3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799D662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266538B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143DAE3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legis ai fini dell’accesso a tale classe di concorso (art. 1, comma 2 bis del D.L. 3 luglio 2001, n. 255, convertito con modificazioni dalla L. n. 333/2001; art. 2, comma 4 bis del D.L. n. 97/2004, convertito con modificazioni dalla L. n. 143/2004; art. 1, comma 605 L. n. 296/2006).</w:t>
      </w:r>
    </w:p>
    <w:p w14:paraId="1D50E60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14:paraId="4396161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14:paraId="6FD9CE3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14:paraId="11C7E7E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171DE6" w:rsidSect="00171DE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E6"/>
    <w:rsid w:val="000B2142"/>
    <w:rsid w:val="000B61D2"/>
    <w:rsid w:val="00140C49"/>
    <w:rsid w:val="00171DE6"/>
    <w:rsid w:val="001A4154"/>
    <w:rsid w:val="001C6AE2"/>
    <w:rsid w:val="001F0747"/>
    <w:rsid w:val="003C391B"/>
    <w:rsid w:val="004021BF"/>
    <w:rsid w:val="004675DA"/>
    <w:rsid w:val="0080791C"/>
    <w:rsid w:val="00A52733"/>
    <w:rsid w:val="00AC1184"/>
    <w:rsid w:val="00B57D68"/>
    <w:rsid w:val="00BF7655"/>
    <w:rsid w:val="00D469AA"/>
    <w:rsid w:val="00DC5B68"/>
    <w:rsid w:val="00DF7FA6"/>
    <w:rsid w:val="00EE1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1EDF"/>
  <w15:docId w15:val="{AEA8D69F-6931-490F-A3BC-0C2E1CD0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Pr>
  </w:style>
  <w:style w:type="table" w:customStyle="1" w:styleId="a0">
    <w:basedOn w:val="TableNormal"/>
    <w:rsid w:val="00171DE6"/>
    <w:tblPr>
      <w:tblStyleRowBandSize w:val="1"/>
      <w:tblStyleColBandSize w:val="1"/>
    </w:tblPr>
  </w:style>
  <w:style w:type="table" w:customStyle="1" w:styleId="a1">
    <w:basedOn w:val="TableNormal"/>
    <w:rsid w:val="00171DE6"/>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8073</Words>
  <Characters>46017</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windows</Company>
  <LinksUpToDate>false</LinksUpToDate>
  <CharactersWithSpaces>53983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Rosaria Mango</dc:creator>
  <cp:lastModifiedBy>Carmela Vito</cp:lastModifiedBy>
  <cp:revision>2</cp:revision>
  <dcterms:created xsi:type="dcterms:W3CDTF">2023-02-14T18:22:00Z</dcterms:created>
  <dcterms:modified xsi:type="dcterms:W3CDTF">2023-02-14T18:22:00Z</dcterms:modified>
</cp:coreProperties>
</file>